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厦门大学公共卫生学院国家奖学金、国家励志奖学金（本科生）评审办法实施细则（试行）</w:t>
      </w:r>
    </w:p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>
      <w:pPr>
        <w:numPr>
          <w:ilvl w:val="0"/>
          <w:numId w:val="1"/>
        </w:numPr>
        <w:spacing w:beforeLines="50" w:afterLines="50"/>
        <w:ind w:left="1077" w:hanging="1077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为进一步规范学院国家奖学金、国家励志奖学金评定工作，鼓励学生发扬特长、开拓创新、争创优秀，培养德、智、体全面发展的优秀人才，参照《厦门大学本科生国家奖学金、国家励志奖学金管理暂行办法》（厦大学〔2013〕59 号，附件1）执行，结合本单位学科特点和实际情况制定本细则。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凡在我院注册并参加全日制学习活动的二年级及以上本科生，均应根据本细则评定国家奖学金、国家励志奖学金。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评定</w:t>
      </w:r>
      <w:r>
        <w:rPr>
          <w:rFonts w:ascii="仿宋_GB2312" w:eastAsia="仿宋_GB2312"/>
          <w:sz w:val="28"/>
          <w:szCs w:val="28"/>
        </w:rPr>
        <w:t>内容由参评条件、学业成绩、综合能力三部分组成，</w:t>
      </w:r>
      <w:r>
        <w:rPr>
          <w:rFonts w:hint="eastAsia" w:ascii="仿宋_GB2312" w:eastAsia="仿宋_GB2312"/>
          <w:sz w:val="28"/>
          <w:szCs w:val="28"/>
        </w:rPr>
        <w:t>其中参评条件分为班级民主评议和导师意见，不计入总分，</w:t>
      </w:r>
      <w:r>
        <w:rPr>
          <w:rFonts w:ascii="仿宋_GB2312" w:eastAsia="仿宋_GB2312"/>
          <w:sz w:val="28"/>
          <w:szCs w:val="28"/>
        </w:rPr>
        <w:t>但</w:t>
      </w:r>
      <w:r>
        <w:rPr>
          <w:rFonts w:hint="eastAsia" w:ascii="仿宋_GB2312" w:eastAsia="仿宋_GB2312"/>
          <w:sz w:val="28"/>
          <w:szCs w:val="28"/>
        </w:rPr>
        <w:t>二者</w:t>
      </w:r>
      <w:r>
        <w:rPr>
          <w:rFonts w:ascii="仿宋_GB2312" w:eastAsia="仿宋_GB2312"/>
          <w:sz w:val="28"/>
          <w:szCs w:val="28"/>
        </w:rPr>
        <w:t>皆</w:t>
      </w:r>
      <w:r>
        <w:rPr>
          <w:rFonts w:hint="eastAsia" w:ascii="仿宋_GB2312" w:eastAsia="仿宋_GB2312"/>
          <w:sz w:val="28"/>
          <w:szCs w:val="28"/>
        </w:rPr>
        <w:t>通过</w:t>
      </w:r>
      <w:r>
        <w:rPr>
          <w:rFonts w:ascii="仿宋_GB2312" w:eastAsia="仿宋_GB2312"/>
          <w:sz w:val="28"/>
          <w:szCs w:val="28"/>
        </w:rPr>
        <w:t>才具有评奖资格</w:t>
      </w:r>
      <w:r>
        <w:rPr>
          <w:rFonts w:hint="eastAsia" w:ascii="仿宋_GB2312" w:eastAsia="仿宋_GB2312"/>
          <w:sz w:val="28"/>
          <w:szCs w:val="28"/>
        </w:rPr>
        <w:t>。获得评奖</w:t>
      </w:r>
      <w:r>
        <w:rPr>
          <w:rFonts w:ascii="仿宋_GB2312" w:eastAsia="仿宋_GB2312"/>
          <w:sz w:val="28"/>
          <w:szCs w:val="28"/>
        </w:rPr>
        <w:t>资格后</w:t>
      </w:r>
      <w:r>
        <w:rPr>
          <w:rFonts w:hint="eastAsia" w:ascii="仿宋_GB2312" w:eastAsia="仿宋_GB2312"/>
          <w:sz w:val="28"/>
          <w:szCs w:val="28"/>
        </w:rPr>
        <w:t>计算</w:t>
      </w:r>
      <w:r>
        <w:rPr>
          <w:rFonts w:ascii="仿宋_GB2312" w:eastAsia="仿宋_GB2312"/>
          <w:sz w:val="28"/>
          <w:szCs w:val="28"/>
        </w:rPr>
        <w:t>总分，</w:t>
      </w:r>
      <w:r>
        <w:rPr>
          <w:rFonts w:hint="eastAsia" w:ascii="仿宋_GB2312" w:eastAsia="仿宋_GB2312"/>
          <w:sz w:val="28"/>
          <w:szCs w:val="28"/>
        </w:rPr>
        <w:t>学业成绩占75%，综合能力占25%，总分不超过100分。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测评机构：学院评奖委员会下设学生奖学金评审工作组，成员由分管学生工作的副书记和分管教学工作的副院长以及辅导员、教学秘书和班主任组成，由辅导员负责学生奖学金的具体评审工作。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本科生国家奖学金申请条件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（一）热爱社会主义祖国，拥护中国共产党的领导；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（二）遵守宪法和法律，遵守学校规章制度，在校期间无违法违纪行为；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（三）诚实守信，道德品质优良；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（四）学习成绩优异，社会实践、创新能力、综合素质等方面特别突出；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（五）满足以下条件之一者：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1．在校期间学习成绩优异，社会实践、创新能力、综合素质等方面特别突出。上学年学习成绩排名位于同年级本专业前10%，且应修课程（包括往年应当重修的课程和全校性选修课）全部合格；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其他方面表现突出的学生，其学业成绩排名可适当放宽至30%。其他方面表现突出是指在道德风尚、学术研究、学科竞赛、创新发明、社会实践、社会工作、体育竞赛、文艺比赛等某一方面表现特别优秀，具体如下：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（1）在社会主义精神文明建设中表现突出，具有见义勇为、助人为乐、奉献爱心、服务社会、自立自强的实际行动，在本地区产生重大影响，在全国产生较大影响，有助于树立良好的社会风尚；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（2）在学术研究上取得显著成绩，以第一作者发表的论文被SCI、EI、ISTP、SSCI全文收录，以第一、二作者出版学术专著（须通过专家鉴定）；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（3）在学科竞赛方面取得显著成绩，在国际和全国性专业学科竞赛、课外学术科技竞赛等竞赛中获一等奖（或金奖）及以上奖励；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（4）在创新发明方面取得显著成绩，科研成果获省、部级一等奖及以上奖励或获得发明专利，发明专利（不含实用新型专利）以取得授权通知书或者专利证书为准；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（6）在重要文艺比赛中取得显著成绩，参加国际和全国性比赛获得前三名，参加省级比赛获得第一名，为国家争得荣誉。集体项目应为主要演员；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（7）获全国三好学生、全国优秀学生干部、全国社会实践先进个人、全国十大杰出青年、中国青年五四奖章等全国性荣誉称号。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本科生</w:t>
      </w:r>
      <w:r>
        <w:rPr>
          <w:rFonts w:hint="eastAsia" w:ascii="仿宋_GB2312" w:eastAsia="仿宋_GB2312"/>
          <w:b/>
          <w:sz w:val="28"/>
          <w:szCs w:val="28"/>
        </w:rPr>
        <w:t>国家励志奖学金</w:t>
      </w:r>
      <w:r>
        <w:rPr>
          <w:rFonts w:hint="eastAsia" w:ascii="仿宋_GB2312" w:eastAsia="仿宋_GB2312"/>
          <w:sz w:val="28"/>
          <w:szCs w:val="28"/>
        </w:rPr>
        <w:t>申请条件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（一）热爱社会主义祖国，拥护中国共产党的领导；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（二）遵守宪法和法律，遵守学校规章制度，在校期间无违法违纪行为；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（三）诚实守信，道德品质优良；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（四）在校期间学习成绩优秀，上学年学习成绩排名位于同年级本专业前50%，且应修课程（包括往年应当重修的课程，全校性选修课不计在内）全部合格；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（五）家庭经济困难，生活俭朴；</w:t>
      </w:r>
    </w:p>
    <w:p>
      <w:pPr>
        <w:pStyle w:val="6"/>
        <w:spacing w:line="560" w:lineRule="exact"/>
        <w:ind w:left="885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（六）通过评定学年厦门大学家庭经济困难学生认定。</w:t>
      </w:r>
    </w:p>
    <w:p>
      <w:pPr>
        <w:pStyle w:val="6"/>
        <w:spacing w:line="560" w:lineRule="exact"/>
        <w:ind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6"/>
        <w:spacing w:line="560" w:lineRule="exact"/>
        <w:ind w:firstLine="0" w:firstLineChars="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beforeLines="50" w:afterLines="50" w:line="560" w:lineRule="exact"/>
        <w:ind w:left="1077" w:hanging="1077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国家奖学金、国家励志奖学金评审细则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参与社会</w:t>
      </w:r>
      <w:r>
        <w:rPr>
          <w:rFonts w:ascii="仿宋_GB2312" w:eastAsia="仿宋_GB2312"/>
          <w:sz w:val="28"/>
          <w:szCs w:val="28"/>
        </w:rPr>
        <w:t>实践活动</w:t>
      </w:r>
      <w:r>
        <w:rPr>
          <w:rFonts w:hint="eastAsia" w:ascii="仿宋_GB2312" w:eastAsia="仿宋_GB2312"/>
          <w:sz w:val="28"/>
          <w:szCs w:val="28"/>
        </w:rPr>
        <w:t>（满分6分</w:t>
      </w:r>
      <w:r>
        <w:rPr>
          <w:rFonts w:ascii="仿宋_GB2312" w:eastAsia="仿宋_GB2312"/>
          <w:sz w:val="28"/>
          <w:szCs w:val="28"/>
        </w:rPr>
        <w:t>）</w:t>
      </w:r>
    </w:p>
    <w:p>
      <w:pPr>
        <w:pStyle w:val="6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参加校、院组织的各类社会实践活动，如暑期社会实践、寒假招生宣传社会实践等，由学院给予认定，认定合格的每次加2分。此项加分项目不超过3个。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第七条</w:t>
      </w:r>
      <w:r>
        <w:rPr>
          <w:rFonts w:hint="eastAsia" w:ascii="仿宋_GB2312" w:eastAsia="仿宋_GB2312"/>
          <w:sz w:val="28"/>
          <w:szCs w:val="28"/>
        </w:rPr>
        <w:t>获奖</w:t>
      </w:r>
      <w:r>
        <w:rPr>
          <w:rFonts w:ascii="仿宋_GB2312" w:eastAsia="仿宋_GB2312"/>
          <w:sz w:val="28"/>
          <w:szCs w:val="28"/>
        </w:rPr>
        <w:t>加分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</w:t>
      </w:r>
      <w:r>
        <w:rPr>
          <w:rFonts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b/>
          <w:sz w:val="28"/>
          <w:szCs w:val="28"/>
        </w:rPr>
        <w:t>参加学科类竞赛、体育运动类竞赛和文艺活动类竞赛的获奖情况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1、学科类竞赛</w:t>
      </w:r>
    </w:p>
    <w:p>
      <w:pPr>
        <w:widowControl/>
        <w:spacing w:after="80"/>
        <w:ind w:firstLine="630" w:firstLineChars="22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学生参加各类学科类竞赛，获奖的根据下表给予相应的加分。如入围未获奖，则按相应级别酌情给予相应的加分。</w:t>
      </w:r>
    </w:p>
    <w:tbl>
      <w:tblPr>
        <w:tblStyle w:val="5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37"/>
        <w:gridCol w:w="1403"/>
        <w:gridCol w:w="1403"/>
        <w:gridCol w:w="1403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名次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国际级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省市级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1-6分，根据举办单位的权威性和影响力酌情加分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2－4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（重点）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5－8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（一般）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优胜奖或9－16名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(1)参加“大学生创新性实验计划”等课外科技作品项目申报且获校、院级立项的按照重点、一般项目分别对应校级竞赛加分。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(2)对于各类竞赛，如果参加比赛但未获得名次，视情况加0.5分，不同竞赛可以累计加分。但是如果缺席比赛使项目空缺，扣0.5分。</w:t>
      </w:r>
    </w:p>
    <w:p>
      <w:pPr>
        <w:widowControl/>
        <w:numPr>
          <w:ilvl w:val="0"/>
          <w:numId w:val="3"/>
        </w:numPr>
        <w:spacing w:after="80"/>
        <w:ind w:left="420" w:leftChars="200" w:firstLine="140" w:firstLineChars="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体育运动类竞赛和文艺活动类竞赛</w:t>
      </w:r>
    </w:p>
    <w:tbl>
      <w:tblPr>
        <w:tblStyle w:val="5"/>
        <w:tblW w:w="7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24"/>
        <w:gridCol w:w="1190"/>
        <w:gridCol w:w="1548"/>
        <w:gridCol w:w="128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名次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国际级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省市级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1-6分，根据举办单位的权威性和影响力酌情加分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2－4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（重点）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5－8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（一般）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优胜奖或9－16名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widowControl/>
        <w:spacing w:beforeLines="100"/>
        <w:ind w:left="-2"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（1）国际比赛根据举办单位的权威性和影响力酌情加分；评奖若以金银铜奖记，按一、二、三等奖加分；若有特等奖，可在一等奖分值基础上酌情加0.5－1分；学校正式发文嘉奖的重要竞赛项目，可在获奖等级（名次）分值的基础上加0.5分；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（2）不同项目获奖可累加计分；同一项目获不同等级奖，只计最高分，不累加；集体项目得奖加分减半，替补成员在此基础上减半。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各种活动的主办单位或组织单位按照以下标准认定：校级单位为学校以及校学生处、教务处、校团委、体育教学部、漳州校区等单位；省级单位指省级党委、政府所属的副厅级职能部门及省级行业学会或国家各地区（如华东地区）等单位；国家级单位为中共中央、国务院所属的副部级职能部门及全国性行业协会等单位。以上单位的认定均以证书加盖的公章为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（4）对于各类竞赛，如果参加比赛但未获得名次，视情况加0.5分，不同竞赛可以累计加分。但是如果缺席比赛使项目空缺，扣0.5分。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</w:t>
      </w:r>
      <w:r>
        <w:rPr>
          <w:rFonts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b/>
          <w:sz w:val="28"/>
          <w:szCs w:val="28"/>
        </w:rPr>
        <w:t>参加学术研究和科研活动取得的科研成果(发表论文、文学或新闻作品、发明专利)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与科研工作并发表学术论文，根据作品的质量酌情加分。所有作品加分应有刊物或录用通知证明，发表时间在考核年度范围内（以正式出版物为准）。不同作品可累加计分。同一作品被不同刊物和媒体发表或转载的，只计最高分，不重复计分。学术类论文累计不超过3篇。如果有其他形式的科研成果，提交学院学生工作组讨论加分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一篇论文的分数＝论文加分×权重因子</w:t>
      </w:r>
    </w:p>
    <w:p>
      <w:pPr>
        <w:widowControl/>
        <w:ind w:left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（1）论文加分：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一类、二类核心学术刊物的认定参见厦门大学人事处《厦门大学核心学术刊物目录》及相关规定。</w:t>
      </w:r>
    </w:p>
    <w:tbl>
      <w:tblPr>
        <w:tblStyle w:val="5"/>
        <w:tblW w:w="81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650"/>
        <w:gridCol w:w="789"/>
        <w:gridCol w:w="853"/>
        <w:gridCol w:w="1717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刊物或新闻媒体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被SCI（《科学引文索引》）、EI（《工程索引》）、ISTP（《科学技术会议录索引》）收录的学术论文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一类核心刊物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二类核心刊物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CN刊号的学术刊物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学院主办内部刊物、论文集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学术类（累计不超过3篇）</w:t>
            </w:r>
          </w:p>
        </w:tc>
        <w:tc>
          <w:tcPr>
            <w:tcW w:w="2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根据刊物级别和影响因子加8-16分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根据刊物级别和影响因子加1—4分</w:t>
            </w:r>
          </w:p>
        </w:tc>
        <w:tc>
          <w:tcPr>
            <w:tcW w:w="13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872"/>
              </w:tabs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根据文章质量加0.5-4分</w:t>
            </w:r>
          </w:p>
        </w:tc>
      </w:tr>
    </w:tbl>
    <w:p>
      <w:pPr>
        <w:widowControl/>
        <w:ind w:left="56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ind w:left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（2）权重因子：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按论文署名分摊几分，若指导教师在署名中排第一位，则署名第二的本科生可视为第一作者，但计分时应将指导教师计入作者总人数；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二人合作的，按6:4分摊；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三人及以上合作的，按第一作者：所有其他作者＝5：5算，而所有其他作者均分余下的分数。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</w:rPr>
        <w:t xml:space="preserve">  其他事迹</w:t>
      </w:r>
    </w:p>
    <w:p>
      <w:pPr>
        <w:spacing w:afterLines="50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1、社会工作加分</w:t>
      </w:r>
    </w:p>
    <w:p>
      <w:pPr>
        <w:spacing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作能力奖励担任学生干部并履行工作职责，根据担任职务的贡献大小酌情加分。学生干部的任期一般为7月—次年6月，担任学生干部不足一学年的减半加分（原则需任职7个月以上）；学生干部有兼职者,此项取最高分，不累加计分。翔安校区的各学生机构按校级标准加分。</w:t>
      </w:r>
    </w:p>
    <w:p>
      <w:pPr>
        <w:spacing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干部须提交上级机构出具的考核鉴定，考核结果分为优秀、合格、不合格，给予相应的加分。校级机构学生干部由校团委、翔安校区团工委出具考核鉴定，院学生会、团总支、党支部等院级机构学生干部由院团委出具考核鉴定。</w:t>
      </w:r>
    </w:p>
    <w:p>
      <w:pPr>
        <w:spacing w:afterLines="50"/>
        <w:ind w:firstLine="560" w:firstLineChars="200"/>
        <w:rPr>
          <w:rFonts w:ascii="仿宋_GB2312" w:eastAsia="仿宋_GB2312"/>
          <w:sz w:val="28"/>
          <w:szCs w:val="28"/>
        </w:rPr>
      </w:pPr>
    </w:p>
    <w:tbl>
      <w:tblPr>
        <w:tblStyle w:val="5"/>
        <w:tblW w:w="85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984"/>
        <w:gridCol w:w="2269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校学生会等校级机构主席团、院学生会主席团委员；院团总支正副书记；党支部正副书记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校学生会校级学生机构各部部长、院团总支、院学生会各部部长；各班班长、团支部书记；党支部委员；社团正副社长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院团总支、联合学生会各部副部长；各班班委；党小组长；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院学生会干事、团总支干事；宿舍长；校学生会、校刊、校电台干事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0-8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0-6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0-4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0-2</w:t>
            </w:r>
          </w:p>
        </w:tc>
      </w:tr>
    </w:tbl>
    <w:p>
      <w:pPr>
        <w:widowControl/>
        <w:spacing w:beforeLines="50"/>
        <w:ind w:firstLine="549" w:firstLineChars="196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spacing w:beforeLines="50"/>
        <w:ind w:firstLine="549" w:firstLineChars="196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2、荣誉称号加分</w:t>
      </w:r>
    </w:p>
    <w:p>
      <w:pPr>
        <w:spacing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因同一事迹获得不同荣誉称号的，只计最高分，不累计加分。翔安校区的表彰认定为校级，具体应以公章为准。其他级别或特殊表彰提交学院学生工作组讨论决定加分。</w:t>
      </w:r>
    </w:p>
    <w:p>
      <w:pPr>
        <w:spacing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（1）个人： </w:t>
      </w:r>
    </w:p>
    <w:tbl>
      <w:tblPr>
        <w:tblStyle w:val="5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16"/>
        <w:gridCol w:w="533"/>
        <w:gridCol w:w="531"/>
        <w:gridCol w:w="3694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94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荣誉称号</w:t>
            </w:r>
          </w:p>
        </w:tc>
        <w:tc>
          <w:tcPr>
            <w:tcW w:w="716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533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</w:t>
            </w:r>
          </w:p>
        </w:tc>
        <w:tc>
          <w:tcPr>
            <w:tcW w:w="531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市级</w:t>
            </w:r>
          </w:p>
        </w:tc>
        <w:tc>
          <w:tcPr>
            <w:tcW w:w="3694" w:type="dxa"/>
            <w:vAlign w:val="top"/>
          </w:tcPr>
          <w:p>
            <w:pPr>
              <w:spacing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校级优秀团支部书记（优秀团总支书记）、校级优秀团员、校级优秀共产党员等校级荣誉称号（优秀三好学生、三好学生、优秀学生干部除外）</w:t>
            </w:r>
          </w:p>
        </w:tc>
        <w:tc>
          <w:tcPr>
            <w:tcW w:w="2452" w:type="dxa"/>
            <w:vAlign w:val="top"/>
          </w:tcPr>
          <w:p>
            <w:pPr>
              <w:spacing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院级通报表扬、院优秀学生干部、院级优秀共产党员等院级荣誉称号（三好学生除外）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4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  <w:tc>
          <w:tcPr>
            <w:tcW w:w="716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33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31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694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52" w:type="dxa"/>
            <w:vAlign w:val="top"/>
          </w:tcPr>
          <w:p>
            <w:pPr>
              <w:spacing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spacing w:beforeLines="50" w:after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（2）集体：学生党支部、班集体、团支部等取得突出成绩受到表彰或通报表扬加分，指获得优秀学生党支部、优秀班集体、“五四”红旗团支部等荣誉称号。集体成员按照相应级别的个人得分减半加分。</w:t>
      </w:r>
    </w:p>
    <w:p>
      <w:pPr>
        <w:ind w:firstLine="549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3、罚分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（1）学院通报批评一次扣2分。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（2）旷课每次扣1分，旷课次数累计达到10次，取消参评资格（上课记录以教学秘书提供的为准）。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（3）在校、院、系规定参加的会议及集体活动中缺席者，每次扣0.5分。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（4）学生干部任职期间因表现不佳被免职者，干部分不加，另扣1分。</w:t>
      </w:r>
    </w:p>
    <w:p>
      <w:pPr>
        <w:pStyle w:val="6"/>
        <w:ind w:firstLine="56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beforeLines="50" w:afterLines="50"/>
        <w:ind w:left="1077" w:hanging="1077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附则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加分内容仅限评定学年内所获各类加分。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本细则自公布之日起实施。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本细则最终解释权归厦门大学公共卫生学院学生工作组。</w:t>
      </w:r>
    </w:p>
    <w:p>
      <w:pPr>
        <w:pStyle w:val="6"/>
        <w:ind w:right="420" w:firstLineChars="0"/>
        <w:jc w:val="right"/>
        <w:rPr>
          <w:rFonts w:ascii="仿宋_GB2312" w:eastAsia="仿宋_GB2312"/>
          <w:b/>
          <w:sz w:val="28"/>
          <w:szCs w:val="28"/>
        </w:rPr>
      </w:pPr>
    </w:p>
    <w:p>
      <w:pPr>
        <w:pStyle w:val="6"/>
        <w:ind w:right="420" w:firstLineChars="0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厦门大学公共卫生学院学生工作组</w:t>
      </w:r>
    </w:p>
    <w:p>
      <w:pPr>
        <w:pStyle w:val="6"/>
        <w:wordWrap w:val="0"/>
        <w:ind w:right="420" w:firstLineChars="0"/>
        <w:jc w:val="right"/>
      </w:pPr>
      <w:r>
        <w:rPr>
          <w:rFonts w:hint="eastAsia" w:ascii="仿宋_GB2312" w:eastAsia="仿宋_GB2312"/>
          <w:b/>
          <w:sz w:val="28"/>
          <w:szCs w:val="28"/>
        </w:rPr>
        <w:t>二</w:t>
      </w:r>
      <w:r>
        <w:rPr>
          <w:rFonts w:hint="eastAsia" w:ascii="宋体" w:hAnsi="宋体" w:cs="宋体"/>
          <w:b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年九月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7C67"/>
    <w:multiLevelType w:val="multilevel"/>
    <w:tmpl w:val="35937C67"/>
    <w:lvl w:ilvl="0" w:tentative="0">
      <w:start w:val="1"/>
      <w:numFmt w:val="japaneseCounting"/>
      <w:lvlText w:val="第%1条"/>
      <w:lvlJc w:val="left"/>
      <w:pPr>
        <w:ind w:left="885" w:hanging="885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1AAD"/>
    <w:multiLevelType w:val="singleLevel"/>
    <w:tmpl w:val="53231AA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E935E52"/>
    <w:multiLevelType w:val="multilevel"/>
    <w:tmpl w:val="6E935E52"/>
    <w:lvl w:ilvl="0" w:tentative="0">
      <w:start w:val="1"/>
      <w:numFmt w:val="japaneseCounting"/>
      <w:lvlText w:val="第%1章"/>
      <w:lvlJc w:val="left"/>
      <w:pPr>
        <w:ind w:left="3774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534" w:hanging="420"/>
      </w:pPr>
    </w:lvl>
    <w:lvl w:ilvl="2" w:tentative="0">
      <w:start w:val="1"/>
      <w:numFmt w:val="lowerRoman"/>
      <w:lvlText w:val="%3."/>
      <w:lvlJc w:val="right"/>
      <w:pPr>
        <w:ind w:left="3954" w:hanging="420"/>
      </w:pPr>
    </w:lvl>
    <w:lvl w:ilvl="3" w:tentative="0">
      <w:start w:val="1"/>
      <w:numFmt w:val="decimal"/>
      <w:lvlText w:val="%4."/>
      <w:lvlJc w:val="left"/>
      <w:pPr>
        <w:ind w:left="4374" w:hanging="420"/>
      </w:pPr>
    </w:lvl>
    <w:lvl w:ilvl="4" w:tentative="0">
      <w:start w:val="1"/>
      <w:numFmt w:val="lowerLetter"/>
      <w:lvlText w:val="%5)"/>
      <w:lvlJc w:val="left"/>
      <w:pPr>
        <w:ind w:left="4794" w:hanging="420"/>
      </w:pPr>
    </w:lvl>
    <w:lvl w:ilvl="5" w:tentative="0">
      <w:start w:val="1"/>
      <w:numFmt w:val="lowerRoman"/>
      <w:lvlText w:val="%6."/>
      <w:lvlJc w:val="right"/>
      <w:pPr>
        <w:ind w:left="5214" w:hanging="420"/>
      </w:pPr>
    </w:lvl>
    <w:lvl w:ilvl="6" w:tentative="0">
      <w:start w:val="1"/>
      <w:numFmt w:val="decimal"/>
      <w:lvlText w:val="%7."/>
      <w:lvlJc w:val="left"/>
      <w:pPr>
        <w:ind w:left="5634" w:hanging="420"/>
      </w:pPr>
    </w:lvl>
    <w:lvl w:ilvl="7" w:tentative="0">
      <w:start w:val="1"/>
      <w:numFmt w:val="lowerLetter"/>
      <w:lvlText w:val="%8)"/>
      <w:lvlJc w:val="left"/>
      <w:pPr>
        <w:ind w:left="6054" w:hanging="420"/>
      </w:pPr>
    </w:lvl>
    <w:lvl w:ilvl="8" w:tentative="0">
      <w:start w:val="1"/>
      <w:numFmt w:val="lowerRoman"/>
      <w:lvlText w:val="%9."/>
      <w:lvlJc w:val="right"/>
      <w:pPr>
        <w:ind w:left="647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27A4A36"/>
    <w:rsid w:val="3B1164EF"/>
    <w:rsid w:val="63FB359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594</Words>
  <Characters>3391</Characters>
  <Lines>28</Lines>
  <Paragraphs>7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2014-09-22T13:45:00Z</dcterms:created>
  <dc:creator>liulingling</dc:creator>
  <cp:lastModifiedBy>Administrator</cp:lastModifiedBy>
  <dcterms:modified xsi:type="dcterms:W3CDTF">2016-09-07T12:41:49Z</dcterms:modified>
  <dc:title>厦门大学公共卫生学院国家奖学金、国家励志奖学金（本科生）评审办法实施细则（试行）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