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厦门大学公共卫生学院博士研究生中期考核工作实施细则</w:t>
      </w:r>
    </w:p>
    <w:p>
      <w:pPr>
        <w:spacing w:line="520" w:lineRule="exact"/>
        <w:jc w:val="center"/>
        <w:rPr>
          <w:b/>
          <w:sz w:val="32"/>
          <w:szCs w:val="32"/>
        </w:rPr>
      </w:pP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为提高博士研究生培养质量，鼓励博士生潜心研究并发表高水平学术论文，进一步规范博士生中期考核和中期分流，特制定厦门大学公共卫生学院博士研究生中期考核工作实施细则。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中期考核工作小组的人数和构成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我院博士研究生中期考核工作小组由5位副高级以上职称教师组成，其中至少3位博士研究生指导教师。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中期考核的具体时间安排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硕博连读生和申请-考核制博士生在其博士生阶段的第二年夏季学期进行中期考核，直博生在其博士生入学的第三年夏季学期进行中期考核。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中期考核的考核形式及书面考查与面试成绩比重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参加考核的博士生向学院提交《厦门大学博士研究生中期考核表》（需附不少于3000字的书面报告），并向中期考核工作小组做PPT汇报，时间不少于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15</w:t>
      </w:r>
      <w:r>
        <w:rPr>
          <w:rFonts w:hint="eastAsia" w:ascii="华文仿宋" w:hAnsi="华文仿宋" w:eastAsia="华文仿宋"/>
          <w:sz w:val="28"/>
          <w:szCs w:val="28"/>
        </w:rPr>
        <w:t>分钟，含1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</w:t>
      </w:r>
      <w:r>
        <w:rPr>
          <w:rFonts w:hint="eastAsia" w:ascii="华文仿宋" w:hAnsi="华文仿宋" w:eastAsia="华文仿宋"/>
          <w:sz w:val="28"/>
          <w:szCs w:val="28"/>
        </w:rPr>
        <w:t>分钟汇报和5分钟答疑。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中期考核的考核内容、评价指标和权重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中期考核工作小组根据学生选题（20分）、方案（20分）、进展（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0分）、科研成果（20分）、答辩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汇报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0分）等指标进行综合评价，并给予相应的分值。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中期考核的成绩评定方式和考核结果处理方式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考核结果根据考核得分分为优秀、良好、合格和不合格（优秀≥90；90&gt;良好≥75； 75&gt;合格≥60； 60&gt;不合格≥0）。</w:t>
      </w:r>
    </w:p>
    <w:p>
      <w:pPr>
        <w:pStyle w:val="5"/>
        <w:numPr>
          <w:ilvl w:val="0"/>
          <w:numId w:val="1"/>
        </w:numPr>
        <w:spacing w:before="240" w:after="240" w:line="520" w:lineRule="exact"/>
        <w:ind w:firstLineChars="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中期考核的不合格比例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每年参加中期考核的博士生排名后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%的为考核不合格。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满足学位授予条件</w:t>
      </w:r>
      <w:r>
        <w:rPr>
          <w:rFonts w:hint="eastAsia" w:ascii="华文仿宋" w:hAnsi="华文仿宋" w:eastAsia="华文仿宋"/>
          <w:sz w:val="28"/>
          <w:szCs w:val="28"/>
        </w:rPr>
        <w:t xml:space="preserve">的博士生可申请免去中期考核； 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考核不合格者需在6个后择期重新考核；硕博连读生、直博生中期考核不合格的，考核小组在征求导师意见后可要求该生转为硕士毕业，如该生希望继续攻读博士学位的，可在</w:t>
      </w: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个月后择期进行第二次中期考核，第二次中期考核不合格者予以硕士毕业或退学处理；申请</w:t>
      </w:r>
      <w:r>
        <w:rPr>
          <w:rFonts w:ascii="华文仿宋" w:hAnsi="华文仿宋" w:eastAsia="华文仿宋"/>
          <w:sz w:val="28"/>
          <w:szCs w:val="28"/>
        </w:rPr>
        <w:t>-</w:t>
      </w:r>
      <w:r>
        <w:rPr>
          <w:rFonts w:hint="eastAsia" w:ascii="华文仿宋" w:hAnsi="华文仿宋" w:eastAsia="华文仿宋"/>
          <w:sz w:val="28"/>
          <w:szCs w:val="28"/>
        </w:rPr>
        <w:t>考核制博士生中期考核不合格的，要求其在</w:t>
      </w: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个月后择期进行第二次中期考核，第二次中期考核不合格者予以退学处理。</w:t>
      </w:r>
    </w:p>
    <w:p>
      <w:pPr>
        <w:spacing w:before="240" w:after="240" w:line="520" w:lineRule="exact"/>
        <w:ind w:firstLine="560" w:firstLineChars="200"/>
        <w:contextualSpacing/>
        <w:rPr>
          <w:rFonts w:ascii="华文仿宋" w:hAnsi="华文仿宋" w:eastAsia="华文仿宋"/>
          <w:sz w:val="28"/>
          <w:szCs w:val="28"/>
        </w:rPr>
      </w:pPr>
    </w:p>
    <w:p>
      <w:pPr>
        <w:spacing w:line="520" w:lineRule="exact"/>
        <w:ind w:firstLine="3644" w:firstLineChars="1300"/>
        <w:contextualSpacing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公共卫生学院研究生学位分委员会</w:t>
      </w:r>
    </w:p>
    <w:p>
      <w:pPr>
        <w:spacing w:line="520" w:lineRule="exact"/>
        <w:ind w:firstLine="4501" w:firstLineChars="1606"/>
        <w:contextualSpacing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201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b/>
          <w:sz w:val="28"/>
          <w:szCs w:val="28"/>
        </w:rPr>
        <w:t>年10月30日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0992876">
    <w:nsid w:val="6F8515EC"/>
    <w:multiLevelType w:val="multilevel"/>
    <w:tmpl w:val="6F8515E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709928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2017-10-31T07:17:00Z</dcterms:created>
  <dc:creator>潘莉莉(2013100230)</dc:creator>
  <cp:lastModifiedBy>潘莉莉</cp:lastModifiedBy>
  <cp:lastPrinted>2018-07-12T02:09:00Z</cp:lastPrinted>
  <dcterms:modified xsi:type="dcterms:W3CDTF">2021-07-19T05:49:04Z</dcterms:modified>
  <dc:title>厦门大学公共卫生学院博士研究生中期考核工作实施细则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