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学生报到</w:t>
      </w:r>
      <w:r>
        <w:rPr>
          <w:sz w:val="48"/>
          <w:szCs w:val="48"/>
        </w:rPr>
        <w:t>注册操作指南</w:t>
      </w:r>
    </w:p>
    <w:p>
      <w:r>
        <w:rPr>
          <w:rFonts w:hint="eastAsia"/>
        </w:rPr>
        <w:t>人脸识别后一般可自动完成报到，需确认的按以下流程操作</w:t>
      </w:r>
    </w:p>
    <w:p>
      <w:pPr>
        <w:pStyle w:val="8"/>
        <w:numPr>
          <w:ilvl w:val="0"/>
          <w:numId w:val="1"/>
        </w:numPr>
        <w:ind w:firstLineChars="0"/>
      </w:pPr>
      <w:r>
        <w:t>登录</w:t>
      </w:r>
    </w:p>
    <w:p>
      <w:pPr>
        <w:ind w:firstLine="420"/>
      </w:pPr>
      <w:r>
        <w:rPr>
          <w:rFonts w:hint="eastAsia"/>
        </w:rPr>
        <w:t>学院</w:t>
      </w:r>
      <w:r>
        <w:t>管理员登录新学工平台（</w:t>
      </w:r>
      <w:r>
        <w:fldChar w:fldCharType="begin"/>
      </w:r>
      <w:r>
        <w:instrText xml:space="preserve"> HYPERLINK "http://xmuxg.xmu.edu.cn/index" </w:instrText>
      </w:r>
      <w:r>
        <w:fldChar w:fldCharType="separate"/>
      </w:r>
      <w:r>
        <w:rPr>
          <w:rStyle w:val="7"/>
          <w:rFonts w:hint="eastAsia"/>
        </w:rPr>
        <w:t>http://xmuxg.xmu.edu.cn/index#</w:t>
      </w:r>
      <w:r>
        <w:rPr>
          <w:rStyle w:val="7"/>
          <w:rFonts w:hint="eastAsia"/>
        </w:rPr>
        <w:fldChar w:fldCharType="end"/>
      </w:r>
      <w:r>
        <w:t xml:space="preserve"> ）</w:t>
      </w:r>
      <w:r>
        <w:rPr>
          <w:rFonts w:hint="eastAsia"/>
        </w:rPr>
        <w:t>；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进入</w:t>
      </w:r>
      <w:r>
        <w:t>应用</w:t>
      </w:r>
    </w:p>
    <w:p>
      <w:pPr>
        <w:ind w:firstLine="420"/>
      </w:pPr>
      <w:r>
        <w:rPr>
          <w:rFonts w:hint="eastAsia"/>
        </w:rPr>
        <w:t>进入</w:t>
      </w:r>
      <w:r>
        <w:t>首页——全部应用——</w:t>
      </w:r>
      <w:r>
        <w:rPr>
          <w:rFonts w:hint="eastAsia"/>
        </w:rPr>
        <w:t>搜索</w:t>
      </w:r>
      <w:r>
        <w:t>报到注册</w:t>
      </w:r>
      <w:r>
        <w:rPr>
          <w:rFonts w:hint="eastAsia"/>
        </w:rPr>
        <w:t>/鼠标</w:t>
      </w:r>
      <w:r>
        <w:t>下拉——</w:t>
      </w:r>
      <w:r>
        <w:rPr>
          <w:rFonts w:hint="eastAsia"/>
        </w:rPr>
        <w:t>点击</w:t>
      </w:r>
      <w:r>
        <w:t>进入报到注册应用</w:t>
      </w:r>
    </w:p>
    <w:p>
      <w:r>
        <w:drawing>
          <wp:inline distT="0" distB="0" distL="0" distR="0">
            <wp:extent cx="5274310" cy="1610360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查看</w:t>
      </w:r>
      <w:r>
        <w:t>报到状态</w:t>
      </w:r>
    </w:p>
    <w:p>
      <w:r>
        <w:rPr>
          <w:rFonts w:hint="eastAsia"/>
        </w:rPr>
        <w:t>进入</w:t>
      </w:r>
      <w:r>
        <w:t>应用之后，点击我的</w:t>
      </w:r>
      <w:r>
        <w:rPr>
          <w:rFonts w:hint="eastAsia"/>
        </w:rPr>
        <w:t>表单</w:t>
      </w:r>
      <w:r>
        <w:t>，查看相关信息，如有疑问，请咨询相关老师</w:t>
      </w:r>
    </w:p>
    <w:p>
      <w:r>
        <w:drawing>
          <wp:inline distT="0" distB="0" distL="0" distR="0">
            <wp:extent cx="5274310" cy="2642235"/>
            <wp:effectExtent l="0" t="0" r="254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  <w:r>
        <w:rPr>
          <w:rFonts w:hint="eastAsia"/>
          <w:color w:val="FF0000"/>
        </w:rPr>
        <w:t>备注</w:t>
      </w:r>
      <w:r>
        <w:rPr>
          <w:color w:val="FF0000"/>
        </w:rPr>
        <w:t>：</w:t>
      </w:r>
      <w:r>
        <w:rPr>
          <w:rFonts w:hint="eastAsia"/>
          <w:color w:val="FF0000"/>
        </w:rPr>
        <w:t>各个</w:t>
      </w:r>
      <w:r>
        <w:rPr>
          <w:color w:val="FF0000"/>
        </w:rPr>
        <w:t>状态的学生看到的页面可能不一样。</w:t>
      </w:r>
    </w:p>
    <w:p>
      <w:pPr>
        <w:rPr>
          <w:color w:val="FF0000"/>
        </w:rPr>
      </w:pPr>
      <w:r>
        <w:rPr>
          <w:rFonts w:hint="eastAsia"/>
          <w:color w:val="FF0000"/>
        </w:rPr>
        <w:t>如</w:t>
      </w:r>
      <w:r>
        <w:rPr>
          <w:color w:val="FF0000"/>
        </w:rPr>
        <w:t>：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无需</w:t>
      </w:r>
      <w:r>
        <w:t>报到人员</w:t>
      </w:r>
    </w:p>
    <w:p>
      <w:r>
        <w:drawing>
          <wp:inline distT="0" distB="0" distL="0" distR="0">
            <wp:extent cx="5274310" cy="2454910"/>
            <wp:effectExtent l="0" t="0" r="254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正常</w:t>
      </w:r>
      <w:r>
        <w:t>报到人员</w:t>
      </w:r>
      <w:r>
        <w:rPr>
          <w:rFonts w:hint="eastAsia"/>
        </w:rPr>
        <w:t xml:space="preserve"> </w:t>
      </w:r>
    </w:p>
    <w:p>
      <w:pPr>
        <w:rPr>
          <w:color w:val="FF0000"/>
        </w:rPr>
      </w:pPr>
      <w:r>
        <w:drawing>
          <wp:inline distT="0" distB="0" distL="0" distR="0">
            <wp:extent cx="5274310" cy="274574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如果</w:t>
      </w:r>
      <w:r>
        <w:rPr>
          <w:color w:val="FF0000"/>
        </w:rPr>
        <w:t>人脸机无法识别请到各个学院找相关老师现场报到</w:t>
      </w:r>
      <w:r>
        <w:rPr>
          <w:rFonts w:hint="eastAsia"/>
          <w:color w:val="FF0000"/>
        </w:rPr>
        <w:t>，</w:t>
      </w:r>
      <w:r>
        <w:rPr>
          <w:color w:val="FF0000"/>
        </w:rPr>
        <w:t>报到之后即可按流程</w:t>
      </w:r>
      <w:r>
        <w:rPr>
          <w:rFonts w:hint="eastAsia"/>
          <w:color w:val="FF0000"/>
        </w:rPr>
        <w:t>查询。</w:t>
      </w:r>
    </w:p>
    <w:p>
      <w:pPr>
        <w:pStyle w:val="8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完成报到注册手续</w:t>
      </w:r>
      <w:r>
        <w:rPr>
          <w:rFonts w:hint="eastAsia"/>
          <w:color w:val="FF0000"/>
          <w:lang w:eastAsia="zh-CN"/>
        </w:rPr>
        <w:t>后，</w:t>
      </w:r>
      <w:r>
        <w:rPr>
          <w:rFonts w:hint="eastAsia"/>
          <w:color w:val="FF0000"/>
        </w:rPr>
        <w:t>可</w:t>
      </w:r>
      <w:r>
        <w:rPr>
          <w:rFonts w:hint="eastAsia"/>
          <w:color w:val="FF0000"/>
          <w:lang w:eastAsia="zh-CN"/>
        </w:rPr>
        <w:t>在</w:t>
      </w:r>
      <w:bookmarkStart w:id="0" w:name="_GoBack"/>
      <w:bookmarkEnd w:id="0"/>
      <w:r>
        <w:rPr>
          <w:rFonts w:hint="eastAsia"/>
          <w:color w:val="FF0000"/>
        </w:rPr>
        <w:t>“厦门大学研究生教育”微信公众号的“报到注册”功能查看本人的报到注册情况。</w:t>
      </w:r>
    </w:p>
    <w:p>
      <w:pPr>
        <w:rPr>
          <w:rFonts w:hint="eastAsia"/>
          <w:color w:val="FF0000"/>
        </w:rPr>
      </w:pPr>
      <w:r>
        <w:drawing>
          <wp:inline distT="0" distB="0" distL="0" distR="0">
            <wp:extent cx="5274310" cy="4030345"/>
            <wp:effectExtent l="0" t="0" r="254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学生请假</w:t>
      </w:r>
      <w:r>
        <w:rPr>
          <w:sz w:val="52"/>
          <w:szCs w:val="52"/>
        </w:rPr>
        <w:t>操作手册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学生端</w:t>
      </w:r>
    </w:p>
    <w:p>
      <w:pPr>
        <w:pStyle w:val="8"/>
        <w:numPr>
          <w:ilvl w:val="0"/>
          <w:numId w:val="4"/>
        </w:numPr>
        <w:ind w:firstLineChars="0"/>
      </w:pPr>
      <w:r>
        <w:t>登录（</w:t>
      </w:r>
      <w:r>
        <w:fldChar w:fldCharType="begin"/>
      </w:r>
      <w:r>
        <w:instrText xml:space="preserve"> HYPERLINK "http://xmuxg.xmu.edu.cn/index" </w:instrText>
      </w:r>
      <w:r>
        <w:fldChar w:fldCharType="separate"/>
      </w:r>
      <w:r>
        <w:rPr>
          <w:rStyle w:val="7"/>
          <w:rFonts w:hint="eastAsia"/>
        </w:rPr>
        <w:t>http://xmuxg.xmu.edu.cn/index#</w:t>
      </w:r>
      <w:r>
        <w:rPr>
          <w:rStyle w:val="7"/>
          <w:rFonts w:hint="eastAsia"/>
        </w:rPr>
        <w:fldChar w:fldCharType="end"/>
      </w:r>
      <w:r>
        <w:rPr>
          <w:rFonts w:hint="eastAsia"/>
        </w:rPr>
        <w:t xml:space="preserve"> </w:t>
      </w:r>
      <w:r>
        <w:t>）</w:t>
      </w:r>
      <w:r>
        <w:rPr>
          <w:rFonts w:hint="eastAsia"/>
        </w:rPr>
        <w:t>；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进入</w:t>
      </w:r>
      <w:r>
        <w:t>应用</w:t>
      </w:r>
      <w:r>
        <w:rPr>
          <w:rFonts w:hint="eastAsia"/>
        </w:rPr>
        <w:t>库</w:t>
      </w:r>
    </w:p>
    <w:p>
      <w:r>
        <w:rPr>
          <w:rFonts w:hint="eastAsia"/>
        </w:rPr>
        <w:t>进入</w:t>
      </w:r>
      <w:r>
        <w:t>首页——全部应用——</w:t>
      </w:r>
      <w:r>
        <w:rPr>
          <w:rFonts w:hint="eastAsia"/>
        </w:rPr>
        <w:t>更多</w:t>
      </w:r>
    </w:p>
    <w:p>
      <w:r>
        <w:drawing>
          <wp:inline distT="0" distB="0" distL="0" distR="0">
            <wp:extent cx="5274310" cy="1445895"/>
            <wp:effectExtent l="0" t="0" r="2540" b="19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查找</w:t>
      </w:r>
      <w:r>
        <w:t>请假</w:t>
      </w:r>
      <w:r>
        <w:rPr>
          <w:rFonts w:hint="eastAsia"/>
        </w:rPr>
        <w:t>申请</w:t>
      </w:r>
      <w:r>
        <w:t>应用</w:t>
      </w:r>
    </w:p>
    <w:p>
      <w:r>
        <w:rPr>
          <w:rFonts w:hint="eastAsia"/>
        </w:rPr>
        <w:t>搜索研究生请假</w:t>
      </w:r>
      <w:r>
        <w:t>申请</w:t>
      </w:r>
      <w:r>
        <w:rPr>
          <w:rFonts w:hint="eastAsia"/>
        </w:rPr>
        <w:t>/鼠标</w:t>
      </w:r>
      <w:r>
        <w:t>下拉——</w:t>
      </w:r>
      <w:r>
        <w:rPr>
          <w:rFonts w:hint="eastAsia"/>
        </w:rPr>
        <w:t>点击</w:t>
      </w:r>
      <w:r>
        <w:t>进入</w:t>
      </w:r>
      <w:r>
        <w:rPr>
          <w:rFonts w:hint="eastAsia"/>
        </w:rPr>
        <w:t>“研究生</w:t>
      </w:r>
      <w:r>
        <w:t>请假申请</w:t>
      </w:r>
      <w:r>
        <w:rPr>
          <w:rFonts w:hint="eastAsia"/>
        </w:rPr>
        <w:t>”</w:t>
      </w:r>
      <w:r>
        <w:t>应用</w:t>
      </w:r>
    </w:p>
    <w:p>
      <w:r>
        <w:drawing>
          <wp:inline distT="0" distB="0" distL="0" distR="0">
            <wp:extent cx="5274310" cy="1565910"/>
            <wp:effectExtent l="0" t="0" r="2540" b="0"/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点击</w:t>
      </w:r>
      <w:r>
        <w:t>申请</w:t>
      </w:r>
    </w:p>
    <w:p>
      <w:r>
        <w:drawing>
          <wp:inline distT="0" distB="0" distL="0" distR="0">
            <wp:extent cx="5274310" cy="1623695"/>
            <wp:effectExtent l="0" t="0" r="2540" b="0"/>
            <wp:docPr id="3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填写</w:t>
      </w:r>
      <w:r>
        <w:t>请假信息</w:t>
      </w:r>
    </w:p>
    <w:p>
      <w:r>
        <w:drawing>
          <wp:inline distT="0" distB="0" distL="0" distR="0">
            <wp:extent cx="5274310" cy="1726565"/>
            <wp:effectExtent l="0" t="0" r="2540" b="6985"/>
            <wp:docPr id="3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填写</w:t>
      </w:r>
      <w:r>
        <w:t>完毕点击提交</w:t>
      </w:r>
    </w:p>
    <w:p>
      <w:r>
        <w:drawing>
          <wp:inline distT="0" distB="0" distL="0" distR="0">
            <wp:extent cx="5274310" cy="3479800"/>
            <wp:effectExtent l="0" t="0" r="2540" b="6350"/>
            <wp:docPr id="3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  <w:r>
        <w:rPr>
          <w:rFonts w:hint="eastAsia"/>
          <w:color w:val="FF0000"/>
        </w:rPr>
        <w:t>注意：</w:t>
      </w:r>
      <w:r>
        <w:rPr>
          <w:color w:val="FF0000"/>
        </w:rPr>
        <w:t>请假回来之后请务必现场找导师</w:t>
      </w:r>
      <w:r>
        <w:rPr>
          <w:rFonts w:hint="eastAsia"/>
          <w:color w:val="FF0000"/>
        </w:rPr>
        <w:t>销假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查看</w:t>
      </w:r>
      <w:r>
        <w:t>申请和审批情况</w:t>
      </w:r>
      <w:r>
        <w:rPr>
          <w:rFonts w:hint="eastAsia"/>
        </w:rPr>
        <w:t>或者</w:t>
      </w:r>
      <w:r>
        <w:t>撤回申请</w:t>
      </w:r>
    </w:p>
    <w:p>
      <w:pPr>
        <w:ind w:firstLine="420" w:firstLineChars="200"/>
      </w:pPr>
      <w:r>
        <w:rPr>
          <w:rFonts w:hint="eastAsia"/>
        </w:rPr>
        <w:t>申请</w:t>
      </w:r>
      <w:r>
        <w:t>提交之后页面会回到上一个页面，如果要查看审批情况，可通过该页面查看</w:t>
      </w:r>
      <w:r>
        <w:rPr>
          <w:rFonts w:hint="eastAsia"/>
        </w:rPr>
        <w:t>，</w:t>
      </w:r>
      <w:r>
        <w:t>点击我的申请，找到对应的请假流程，点击查看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5274310" cy="1301115"/>
            <wp:effectExtent l="0" t="0" r="2540" b="0"/>
            <wp:docPr id="3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进入</w:t>
      </w:r>
      <w:r>
        <w:t>流程之后，可以查看流程进度、审批情况以及撤回等</w:t>
      </w:r>
    </w:p>
    <w:p>
      <w:r>
        <w:drawing>
          <wp:inline distT="0" distB="0" distL="0" distR="0">
            <wp:extent cx="5274310" cy="3474720"/>
            <wp:effectExtent l="0" t="0" r="2540" b="0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620"/>
    <w:multiLevelType w:val="multilevel"/>
    <w:tmpl w:val="2130562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CD71DC"/>
    <w:multiLevelType w:val="multilevel"/>
    <w:tmpl w:val="33CD71D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360045"/>
    <w:multiLevelType w:val="multilevel"/>
    <w:tmpl w:val="6236004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1178F5"/>
    <w:multiLevelType w:val="multilevel"/>
    <w:tmpl w:val="691178F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93E"/>
    <w:rsid w:val="00000DAA"/>
    <w:rsid w:val="000C4297"/>
    <w:rsid w:val="000C43E1"/>
    <w:rsid w:val="001465FA"/>
    <w:rsid w:val="0027064D"/>
    <w:rsid w:val="00283AB8"/>
    <w:rsid w:val="00306C31"/>
    <w:rsid w:val="00337459"/>
    <w:rsid w:val="003E0E4F"/>
    <w:rsid w:val="00444C0A"/>
    <w:rsid w:val="0044571F"/>
    <w:rsid w:val="005901D2"/>
    <w:rsid w:val="005B6C2D"/>
    <w:rsid w:val="00625C19"/>
    <w:rsid w:val="006F6DB0"/>
    <w:rsid w:val="007411BD"/>
    <w:rsid w:val="00741F14"/>
    <w:rsid w:val="00757493"/>
    <w:rsid w:val="007C0D87"/>
    <w:rsid w:val="00843AE1"/>
    <w:rsid w:val="008D0894"/>
    <w:rsid w:val="008E3D2D"/>
    <w:rsid w:val="0091293E"/>
    <w:rsid w:val="00913A7E"/>
    <w:rsid w:val="009178EF"/>
    <w:rsid w:val="00A3647E"/>
    <w:rsid w:val="00A47A4C"/>
    <w:rsid w:val="00AB273C"/>
    <w:rsid w:val="00B3135E"/>
    <w:rsid w:val="00BA44BB"/>
    <w:rsid w:val="00BB641E"/>
    <w:rsid w:val="00BD752F"/>
    <w:rsid w:val="00D10A57"/>
    <w:rsid w:val="00D15A56"/>
    <w:rsid w:val="00D63C14"/>
    <w:rsid w:val="00DE1430"/>
    <w:rsid w:val="00DF3CCE"/>
    <w:rsid w:val="00E25AB0"/>
    <w:rsid w:val="00E35E13"/>
    <w:rsid w:val="00E72221"/>
    <w:rsid w:val="00F42F04"/>
    <w:rsid w:val="00F90B06"/>
    <w:rsid w:val="00FB126A"/>
    <w:rsid w:val="00FB60DA"/>
    <w:rsid w:val="360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95</Words>
  <Characters>544</Characters>
  <Lines>4</Lines>
  <Paragraphs>1</Paragraphs>
  <TotalTime>1</TotalTime>
  <ScaleCrop>false</ScaleCrop>
  <LinksUpToDate>false</LinksUpToDate>
  <CharactersWithSpaces>638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2019-09-01T01:59:00Z</dcterms:created>
  <dc:creator>吴秦龙</dc:creator>
  <cp:lastModifiedBy>Yan Yi</cp:lastModifiedBy>
  <dcterms:modified xsi:type="dcterms:W3CDTF">2019-09-05T00:42:43Z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